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B2" w:rsidRDefault="00C02DB2" w:rsidP="00EA62DC">
      <w:bookmarkStart w:id="0" w:name="_GoBack"/>
      <w:bookmarkEnd w:id="0"/>
      <w:r>
        <w:t>Osnovna škola Nikole Tesle, Gračac</w:t>
      </w:r>
    </w:p>
    <w:p w:rsidR="00C02DB2" w:rsidRDefault="00C02DB2" w:rsidP="00EA62DC">
      <w:r>
        <w:t>Školska 12, Gračac</w:t>
      </w:r>
    </w:p>
    <w:p w:rsidR="00C02DB2" w:rsidRDefault="00C02DB2" w:rsidP="00EA62DC"/>
    <w:p w:rsidR="00C02DB2" w:rsidRDefault="00C02DB2" w:rsidP="00EA62DC">
      <w:r>
        <w:t xml:space="preserve">Klasa: 400-02/18-01/02                   </w:t>
      </w:r>
      <w:r>
        <w:tab/>
        <w:t xml:space="preserve">               RKDP:21254</w:t>
      </w:r>
      <w:r>
        <w:tab/>
        <w:t xml:space="preserve">                                         Razina:31</w:t>
      </w:r>
    </w:p>
    <w:p w:rsidR="00C02DB2" w:rsidRDefault="00C02DB2" w:rsidP="00EA62DC">
      <w:r>
        <w:t xml:space="preserve">Ur.br: 2198-1-28-01-18-1         </w:t>
      </w:r>
      <w:r>
        <w:tab/>
        <w:t xml:space="preserve">                Matični broj: 03312194</w:t>
      </w:r>
      <w:r>
        <w:tab/>
        <w:t xml:space="preserve">                        Šifra djel.:8520</w:t>
      </w:r>
    </w:p>
    <w:p w:rsidR="00C02DB2" w:rsidRDefault="00C02DB2" w:rsidP="00EA62DC">
      <w:r>
        <w:tab/>
        <w:t xml:space="preserve">                                                              OIB: 22252625411</w:t>
      </w:r>
      <w:r>
        <w:tab/>
        <w:t xml:space="preserve">                                           Razdjel:080</w:t>
      </w:r>
    </w:p>
    <w:p w:rsidR="00C02DB2" w:rsidRDefault="00C02DB2" w:rsidP="00EA62DC"/>
    <w:p w:rsidR="00C02DB2" w:rsidRPr="00423738" w:rsidRDefault="00C02DB2" w:rsidP="00EA62DC">
      <w:pPr>
        <w:rPr>
          <w:b/>
        </w:rPr>
      </w:pPr>
      <w:r w:rsidRPr="00423738">
        <w:rPr>
          <w:b/>
        </w:rPr>
        <w:t>OBRAZLOŽENJE FINANCIJSKOG PLANA ZA 2018. GODINU TE PROJEKCIJA ZA 2019. I 2020. GODINU</w:t>
      </w:r>
    </w:p>
    <w:p w:rsidR="00C02DB2" w:rsidRPr="00926366" w:rsidRDefault="00C02DB2" w:rsidP="00EA62DC">
      <w:pPr>
        <w:rPr>
          <w:b/>
        </w:rPr>
      </w:pPr>
      <w:r w:rsidRPr="00926366">
        <w:rPr>
          <w:b/>
        </w:rPr>
        <w:t>1. Sažetak djelokruga rada proračunskog korisnika</w:t>
      </w:r>
    </w:p>
    <w:p w:rsidR="00C02DB2" w:rsidRDefault="00C02DB2" w:rsidP="00EA62DC">
      <w:r>
        <w:t>Osnovna škola Nikole Tesle, Gračac je ustanova koja pruža osnovno obrazovanje učenicima od 1. do 8.razreda. Nastava je organizirana u jutarnjoj smjeni  u matičnoj i područnoj školi.</w:t>
      </w:r>
    </w:p>
    <w:p w:rsidR="00C02DB2" w:rsidRDefault="00C02DB2" w:rsidP="00EA62DC">
      <w:r>
        <w:t>Nastava ( redovna, izborna, dodatna i dopunska) se izvodi prema nastavnim planovima i programima koje je donijelo Ministarstvo, znanosti, obrazovanja i športa, Godišnjem planu i programu rada škole, te školskom kurikulumu za školsku godinu 2017./2018.</w:t>
      </w:r>
    </w:p>
    <w:p w:rsidR="00C02DB2" w:rsidRDefault="00C02DB2" w:rsidP="00EA62DC">
      <w:r>
        <w:t>Školu u školskoj godini 2017/2018. polazi 267 učenika u 19 razrednih odjeljenja. Zaposleno je 50 radnika od čega 35 učitelja i 2 str. suradnika i 11 osoba na administrativno tehničkim poslovima.</w:t>
      </w:r>
    </w:p>
    <w:p w:rsidR="00C02DB2" w:rsidRDefault="00C02DB2" w:rsidP="00EA62DC">
      <w:r>
        <w:t>Školski prostor uglavnom je funkcionalan u matičnoj školi i u Područnoj školi Srb.</w:t>
      </w:r>
    </w:p>
    <w:p w:rsidR="00C02DB2" w:rsidRPr="00423738" w:rsidRDefault="00C02DB2" w:rsidP="00423738">
      <w:pPr>
        <w:rPr>
          <w:b/>
        </w:rPr>
      </w:pPr>
      <w:r w:rsidRPr="00423738">
        <w:rPr>
          <w:b/>
        </w:rPr>
        <w:t xml:space="preserve">2. Obrazloženje programa rada školske ustanove </w:t>
      </w:r>
    </w:p>
    <w:p w:rsidR="00C02DB2" w:rsidRDefault="00C02DB2" w:rsidP="00423738">
      <w:r>
        <w:t>Školska ustanova provodi svoj rad kroz dva glavna programa:</w:t>
      </w:r>
    </w:p>
    <w:p w:rsidR="00C02DB2" w:rsidRDefault="00C02DB2" w:rsidP="00423738">
      <w:pPr>
        <w:rPr>
          <w:b/>
        </w:rPr>
      </w:pPr>
    </w:p>
    <w:p w:rsidR="00C02DB2" w:rsidRPr="00423738" w:rsidRDefault="00C02DB2" w:rsidP="00423738">
      <w:pPr>
        <w:rPr>
          <w:b/>
        </w:rPr>
      </w:pPr>
      <w:r w:rsidRPr="00423738">
        <w:rPr>
          <w:b/>
        </w:rPr>
        <w:t>Šifra programa 2202 Osnovno školstvo  - standard</w:t>
      </w:r>
    </w:p>
    <w:p w:rsidR="00C02DB2" w:rsidRDefault="00C02DB2" w:rsidP="00423738">
      <w:r>
        <w:t>•</w:t>
      </w:r>
      <w:r>
        <w:tab/>
        <w:t>Aktivnost A2202-01: Djelatnost osnovnih škola</w:t>
      </w:r>
    </w:p>
    <w:p w:rsidR="00C02DB2" w:rsidRDefault="00C02DB2" w:rsidP="00423738">
      <w:pPr>
        <w:rPr>
          <w:b/>
        </w:rPr>
      </w:pPr>
    </w:p>
    <w:p w:rsidR="00C02DB2" w:rsidRPr="00423738" w:rsidRDefault="00C02DB2" w:rsidP="00423738">
      <w:pPr>
        <w:rPr>
          <w:b/>
        </w:rPr>
      </w:pPr>
      <w:r w:rsidRPr="00423738">
        <w:rPr>
          <w:b/>
        </w:rPr>
        <w:t>Šifra programa 2203 – Osnovno školstvo – iznad standarda</w:t>
      </w:r>
    </w:p>
    <w:p w:rsidR="00C02DB2" w:rsidRDefault="00C02DB2" w:rsidP="00423738">
      <w:r>
        <w:t>•</w:t>
      </w:r>
      <w:r>
        <w:tab/>
        <w:t>Aktivnost A2203-01 – Programi u osnovnom školstvu – Javne potrebe</w:t>
      </w:r>
    </w:p>
    <w:p w:rsidR="00C02DB2" w:rsidRDefault="00C02DB2" w:rsidP="00423738">
      <w:r>
        <w:t>•</w:t>
      </w:r>
      <w:r>
        <w:tab/>
        <w:t>Aktivnost A2203-06 – Školska kuhinja i kantina</w:t>
      </w:r>
    </w:p>
    <w:p w:rsidR="00C02DB2" w:rsidRDefault="00C02DB2" w:rsidP="00423738">
      <w:r>
        <w:t>•</w:t>
      </w:r>
      <w:r>
        <w:tab/>
        <w:t>Aktivnost A2203-23 Stručno osposobljavanje bez zasnivanja radnog odnosa</w:t>
      </w:r>
    </w:p>
    <w:p w:rsidR="00C02DB2" w:rsidRDefault="00C02DB2" w:rsidP="00423738">
      <w:r>
        <w:t>•</w:t>
      </w:r>
      <w:r>
        <w:tab/>
        <w:t>Aktivnost A2203-04 – Podizanje kvalitete i standarda u školstvu</w:t>
      </w:r>
    </w:p>
    <w:p w:rsidR="00C02DB2" w:rsidRDefault="00C02DB2" w:rsidP="00423738"/>
    <w:p w:rsidR="00C02DB2" w:rsidRDefault="00C02DB2" w:rsidP="00423738"/>
    <w:p w:rsidR="00C02DB2" w:rsidRDefault="00C02DB2" w:rsidP="00423738"/>
    <w:p w:rsidR="00C02DB2" w:rsidRDefault="00C02DB2" w:rsidP="00423738">
      <w:r>
        <w:t xml:space="preserve"> Prioritet škole je kvalitetno obrazovanje i odgoj učenika što ostvarujemo:</w:t>
      </w:r>
    </w:p>
    <w:p w:rsidR="00C02DB2" w:rsidRDefault="00C02DB2" w:rsidP="00423738">
      <w:r>
        <w:t>-</w:t>
      </w:r>
      <w:r>
        <w:tab/>
        <w:t>stalnim usavršavanjem učitelja i str. suradnika ( seminari, stručni skupovi, aktivi ) i podizanjem nastavnog standarda na višu razinu</w:t>
      </w:r>
    </w:p>
    <w:p w:rsidR="00C02DB2" w:rsidRDefault="00C02DB2" w:rsidP="00423738">
      <w:r>
        <w:t>-</w:t>
      </w:r>
      <w:r>
        <w:tab/>
        <w:t>poticanje učenika na izražavanje kreativnosti, talenata i sposobnosti kroz uključivanje u slobodne aktivnosti, natjecanja te druge školske projekte, priredbe i manifestacije</w:t>
      </w:r>
    </w:p>
    <w:p w:rsidR="00C02DB2" w:rsidRDefault="00C02DB2" w:rsidP="00423738">
      <w:r>
        <w:t>-</w:t>
      </w:r>
      <w:r>
        <w:tab/>
        <w:t>organiziranjem zajedničkih aktivnosti učenika i učitelja kroz izvannastavne aktivnosti (Filmska skupina, Školski list, Školski športski klub, Eko skupina, Radionica igračaka, Likovna kreativna radionica, Modelarstvo)</w:t>
      </w:r>
    </w:p>
    <w:p w:rsidR="00C02DB2" w:rsidRPr="008235B9" w:rsidRDefault="00C02DB2" w:rsidP="008235B9">
      <w:pPr>
        <w:rPr>
          <w:b/>
        </w:rPr>
      </w:pPr>
      <w:r w:rsidRPr="008235B9">
        <w:rPr>
          <w:b/>
        </w:rPr>
        <w:t>3. Zakonske i druge podloge na kojima se zasniva program rada škole</w:t>
      </w:r>
    </w:p>
    <w:p w:rsidR="00C02DB2" w:rsidRDefault="00C02DB2" w:rsidP="008235B9">
      <w:r>
        <w:t>- Zakon o odgoju i obrazovanju u osnovnoj i srednjoj školi, NN, br.87/08,086/09,092/10, 105/10, 90/11, 5/12, 16/12, 86/12, 126/12, 94/13, 152/14 )</w:t>
      </w:r>
    </w:p>
    <w:p w:rsidR="00C02DB2" w:rsidRDefault="00C02DB2" w:rsidP="008235B9">
      <w:r>
        <w:t>- Zakon o ustanovama, NN, br. 76/93., 29/97., 47/99., 35/08</w:t>
      </w:r>
    </w:p>
    <w:p w:rsidR="00C02DB2" w:rsidRDefault="00C02DB2" w:rsidP="008235B9">
      <w:r>
        <w:t>-Zakon o proračunu ( NN, br. 87/08,136/12, 15/15), Pravilnik o proračunskim klasifikacijama ( NN, br. 94/07, 26/10 i 120/13.) i Pravilnik o proračunskom računovodstvu i računskom planu ( NN, br. 124/14, 105/15.)</w:t>
      </w:r>
    </w:p>
    <w:p w:rsidR="00C02DB2" w:rsidRDefault="00C02DB2" w:rsidP="008235B9">
      <w:r>
        <w:t xml:space="preserve">- Upute za izradu prijedloga proračuna i financijskih planova upravnih tijela, proračunskih i izvanproračunskih korisnika Zadarske županije za razdoblje 2018.-2020. </w:t>
      </w:r>
    </w:p>
    <w:p w:rsidR="00C02DB2" w:rsidRDefault="00C02DB2" w:rsidP="008235B9">
      <w:r>
        <w:t>-  Godišnji  plan i program rada škole za školsku godinu 2017./2018.</w:t>
      </w:r>
    </w:p>
    <w:p w:rsidR="00C02DB2" w:rsidRPr="007F1C2D" w:rsidRDefault="00C02DB2" w:rsidP="008235B9">
      <w:pPr>
        <w:rPr>
          <w:b/>
        </w:rPr>
      </w:pPr>
      <w:r w:rsidRPr="007F1C2D">
        <w:rPr>
          <w:b/>
        </w:rPr>
        <w:t xml:space="preserve">4. Usklađenost ciljeva, strategije i programa s dokumentima dugoročnog razvoja    </w:t>
      </w:r>
    </w:p>
    <w:p w:rsidR="00C02DB2" w:rsidRDefault="00C02DB2" w:rsidP="008235B9">
      <w:r>
        <w:t>Školske ustanove ne donose strateške, već godišnje operativne planove i školski kurikulum prema planu i programu koje je donijelo Ministarstvo znanosti, obrazovanja i športa. Vertikala usklađivanja ciljeva i programa MZOŠ-a i jedinice lokalne ( regionalne ) samouprave  školske ustanove još nije provedena.</w:t>
      </w:r>
    </w:p>
    <w:p w:rsidR="00C02DB2" w:rsidRDefault="00C02DB2" w:rsidP="008235B9">
      <w:r>
        <w:t>Također, planovi se donose za nastavnu, a ne za fiskalnu godinu. To je uzrok mnogim odstupanjima u izvršenju financijskih planova, npr. pomak određenih aktivnosti unutar školske godine iz jednog polugodišta u drugo uzrokuje promjene u izvršenju financijskog plana za dvije fiskalne godine.</w:t>
      </w:r>
    </w:p>
    <w:p w:rsidR="00C02DB2" w:rsidRPr="00BF70CA" w:rsidRDefault="00C02DB2" w:rsidP="008235B9">
      <w:pPr>
        <w:rPr>
          <w:b/>
        </w:rPr>
      </w:pPr>
      <w:r w:rsidRPr="00BF70CA">
        <w:rPr>
          <w:b/>
        </w:rPr>
        <w:t>5. Ishodišta i pokazatelji na kojima se zasnivaju izračuni i ocjene potrebnih sredstava za   provođenje programa</w:t>
      </w:r>
    </w:p>
    <w:p w:rsidR="00C02DB2" w:rsidRDefault="00C02DB2" w:rsidP="008235B9">
      <w:r>
        <w:t>Izvori sredstava za financiranje rada Osnovne škole Nikole Tesle, Gračac su:</w:t>
      </w:r>
    </w:p>
    <w:p w:rsidR="00C02DB2" w:rsidRDefault="00C02DB2" w:rsidP="008235B9">
      <w:r>
        <w:t>-</w:t>
      </w:r>
      <w:r>
        <w:tab/>
        <w:t>Opći prihodi i primici, skupina 671, državni proračun za financiranje rada zaposlenih radnika</w:t>
      </w:r>
    </w:p>
    <w:p w:rsidR="00C02DB2" w:rsidRDefault="00C02DB2" w:rsidP="008235B9">
      <w:r>
        <w:lastRenderedPageBreak/>
        <w:t>-</w:t>
      </w:r>
      <w:r>
        <w:tab/>
        <w:t>Opći prihodi i primici, skupina 671, županijski proračun za materijalne troškove poslovanja te održavanje i obnovu nefinancijske imovine</w:t>
      </w:r>
    </w:p>
    <w:p w:rsidR="00C02DB2" w:rsidRDefault="00C02DB2" w:rsidP="008235B9">
      <w:r>
        <w:t>-</w:t>
      </w:r>
      <w:r>
        <w:tab/>
        <w:t>Vlastiti prihodi od iznajmljivanja dvorane, od prodaje starog papira za provedbu dodatnih aktivnosti škole prema Planu i programu škole te obnovu nefinancijske imovine</w:t>
      </w:r>
    </w:p>
    <w:p w:rsidR="00C02DB2" w:rsidRDefault="00C02DB2" w:rsidP="008235B9"/>
    <w:p w:rsidR="00C02DB2" w:rsidRPr="00BF70CA" w:rsidRDefault="00C02DB2" w:rsidP="008235B9">
      <w:pPr>
        <w:rPr>
          <w:b/>
        </w:rPr>
      </w:pPr>
      <w:r w:rsidRPr="00BF70CA">
        <w:rPr>
          <w:b/>
        </w:rPr>
        <w:t>Prihodi iz državnog proračuna</w:t>
      </w:r>
    </w:p>
    <w:p w:rsidR="00C02DB2" w:rsidRPr="00BF70CA" w:rsidRDefault="00C02DB2" w:rsidP="008235B9">
      <w:pPr>
        <w:rPr>
          <w:b/>
        </w:rPr>
      </w:pPr>
      <w:r w:rsidRPr="00BF70CA">
        <w:rPr>
          <w:b/>
        </w:rPr>
        <w:t xml:space="preserve"> Plaće</w:t>
      </w:r>
    </w:p>
    <w:p w:rsidR="00C02DB2" w:rsidRDefault="00C02DB2" w:rsidP="008235B9">
      <w:r>
        <w:t>Člankom 50 Kolektivnog ugovora za zaposlenike u osnovnoškolskim ustanovama  propisano je da: „ plaću zaposlenika čini osnovna plaća i dodaci na osnovnu plaću. Osnovnu plaću  čini umnožak koeficijenta složenosti poslova radnog mjesta na koje je zaposlenik  raspoređen i osnovice za izračun plaće, uvećan za 0,5% za svaku navršenu godinu radnog staža. “.</w:t>
      </w:r>
    </w:p>
    <w:p w:rsidR="00C02DB2" w:rsidRDefault="00C02DB2" w:rsidP="008235B9">
      <w:r>
        <w:t>Prema Odluci o visini osnovice za obračun plaća u javnim službama ( NN br.40/09) osnovica za plaću iznosi 5.421,54 kn.</w:t>
      </w:r>
    </w:p>
    <w:p w:rsidR="00C02DB2" w:rsidRDefault="00C02DB2" w:rsidP="008235B9">
      <w:r>
        <w:t>Člankom 14. KU za zaposlenike u osnovnoškolskim  ustanovama propisano je da Osnovna škola Nikole Tesle Gračac ima status ustanove s otežanim uvjetima rada,  stoga se zaposlenicima osnovna plaća uvećava za 10 %.</w:t>
      </w:r>
    </w:p>
    <w:p w:rsidR="00C02DB2" w:rsidRDefault="00C02DB2" w:rsidP="008235B9"/>
    <w:p w:rsidR="00C02DB2" w:rsidRPr="00C9205D" w:rsidRDefault="00C02DB2" w:rsidP="008235B9">
      <w:pPr>
        <w:rPr>
          <w:b/>
        </w:rPr>
      </w:pPr>
      <w:r w:rsidRPr="00C9205D">
        <w:rPr>
          <w:b/>
        </w:rPr>
        <w:t>Prihodi od Županije</w:t>
      </w:r>
    </w:p>
    <w:p w:rsidR="00C02DB2" w:rsidRDefault="00C02DB2" w:rsidP="008235B9">
      <w:r>
        <w:t>Prihode za financiranje rashoda poslovanja, koji se financiraju minimalnim standardima, planiramo smo temeljem odobrenog godišnjeg limita škole za 2018. 2019. i 2020. godinu u iznosu od 1712.021,42kn</w:t>
      </w:r>
    </w:p>
    <w:p w:rsidR="00C02DB2" w:rsidRDefault="00C02DB2" w:rsidP="008235B9">
      <w:r>
        <w:t xml:space="preserve">kn. Od tog iznosa prvo smo predvidjeli fiksne rashode tj. troškove energije, goriva, </w:t>
      </w:r>
      <w:proofErr w:type="spellStart"/>
      <w:r>
        <w:t>rač</w:t>
      </w:r>
      <w:proofErr w:type="spellEnd"/>
      <w:r>
        <w:t xml:space="preserve">. usluga, </w:t>
      </w:r>
      <w:proofErr w:type="spellStart"/>
      <w:r>
        <w:t>zdr</w:t>
      </w:r>
      <w:proofErr w:type="spellEnd"/>
      <w:r>
        <w:t>. pregleda djelatnika.</w:t>
      </w:r>
    </w:p>
    <w:p w:rsidR="00C02DB2" w:rsidRDefault="00C02DB2" w:rsidP="008235B9">
      <w:r>
        <w:t>Limiti ne sadrže rashode za materijal i usluge za tekuće i  investicijsko održavanje ni za nabavu dugotrajne proizvedene imovine i dodatna ulaganja na nefinancijskoj imovini koje će nam rasporediti UO za društvene djelatnosti.</w:t>
      </w:r>
    </w:p>
    <w:p w:rsidR="00C02DB2" w:rsidRDefault="00C02DB2" w:rsidP="008235B9">
      <w:r>
        <w:t>U rashodima iz kategorije općih troškova prvo smo planirali obvezne rashode za komunalne usluge, rashode za telefon te obveznu pedagošku dokumentaciju i materijal. Nakon toga planirali smo ostale troškove prema prioritetima funkcioniranja škole.</w:t>
      </w:r>
    </w:p>
    <w:p w:rsidR="00C02DB2" w:rsidRDefault="00C02DB2" w:rsidP="008235B9">
      <w:r>
        <w:t>Prihodi za financiranje programa javnih potreba u kulturi, prosvjeti, sportu i tehničkoj kulturi su planirana u iznosu od 20.409,45 kn.</w:t>
      </w:r>
    </w:p>
    <w:p w:rsidR="00C02DB2" w:rsidRDefault="00C02DB2" w:rsidP="008235B9"/>
    <w:p w:rsidR="00C02DB2" w:rsidRDefault="00C02DB2" w:rsidP="008235B9"/>
    <w:p w:rsidR="00C02DB2" w:rsidRDefault="00C02DB2" w:rsidP="008235B9"/>
    <w:p w:rsidR="00C02DB2" w:rsidRPr="00A55E4B" w:rsidRDefault="00C02DB2" w:rsidP="008235B9">
      <w:pPr>
        <w:rPr>
          <w:b/>
        </w:rPr>
      </w:pPr>
      <w:r w:rsidRPr="00A55E4B">
        <w:rPr>
          <w:b/>
        </w:rPr>
        <w:lastRenderedPageBreak/>
        <w:t>Vlastiti prihodi</w:t>
      </w:r>
    </w:p>
    <w:p w:rsidR="00C02DB2" w:rsidRDefault="00C02DB2" w:rsidP="008235B9">
      <w:r>
        <w:t>Vlastite prihode čine prihodi od iznajmljivanja dvorane. Prihodi će se koristiti prvenstveno za osiguranje redovnog poslovanja, ako se ista neće moći osigurati minimalnim standardom, te za nabavu nefinancijske imovine.</w:t>
      </w:r>
    </w:p>
    <w:p w:rsidR="00C02DB2" w:rsidRDefault="00C02DB2" w:rsidP="008235B9"/>
    <w:p w:rsidR="00C02DB2" w:rsidRDefault="00C02DB2" w:rsidP="008235B9">
      <w:r>
        <w:t>Prihodi po posebnim propisima</w:t>
      </w:r>
    </w:p>
    <w:p w:rsidR="00C02DB2" w:rsidRDefault="00C02DB2" w:rsidP="008235B9">
      <w:r>
        <w:t>Prihodi po posebnim propisima će se koristiti isključivo za povećanje učeničkog standarda.</w:t>
      </w:r>
    </w:p>
    <w:p w:rsidR="00C02DB2" w:rsidRDefault="00C02DB2" w:rsidP="008235B9"/>
    <w:p w:rsidR="00C02DB2" w:rsidRPr="00E53A6F" w:rsidRDefault="00C02DB2" w:rsidP="008235B9">
      <w:pPr>
        <w:rPr>
          <w:b/>
        </w:rPr>
      </w:pPr>
      <w:r w:rsidRPr="00E53A6F">
        <w:rPr>
          <w:b/>
        </w:rPr>
        <w:t>Pomoći</w:t>
      </w:r>
    </w:p>
    <w:p w:rsidR="00C02DB2" w:rsidRDefault="00C02DB2" w:rsidP="008235B9">
      <w:r>
        <w:t>Prihodi od pomoći čine prihodi od nadležnog ministarstva za plaće, ostala materijalna prava,  za nabavu knjiga u školskoj knjižnici te će se isključivo namjenski koristiti.</w:t>
      </w:r>
    </w:p>
    <w:p w:rsidR="00C02DB2" w:rsidRDefault="00C02DB2" w:rsidP="008235B9"/>
    <w:p w:rsidR="00C02DB2" w:rsidRPr="00E53A6F" w:rsidRDefault="00C02DB2" w:rsidP="008235B9">
      <w:pPr>
        <w:rPr>
          <w:b/>
        </w:rPr>
      </w:pPr>
      <w:r w:rsidRPr="00E53A6F">
        <w:rPr>
          <w:b/>
        </w:rPr>
        <w:t>Cilj provedbe programa u razdoblju 2018.-2020. i pokazatelji uspješnosti kojima će se mjeriti ostvarenje tih ciljeva</w:t>
      </w:r>
    </w:p>
    <w:p w:rsidR="00C02DB2" w:rsidRDefault="00C02DB2" w:rsidP="008235B9">
      <w:r>
        <w:t>1.</w:t>
      </w:r>
      <w:r>
        <w:tab/>
      </w:r>
      <w:r w:rsidRPr="00E53A6F">
        <w:rPr>
          <w:b/>
        </w:rPr>
        <w:t>Cilj</w:t>
      </w:r>
      <w:r>
        <w:t xml:space="preserve">: Osiguravanje kvalitetnog odgoja i obrazovanja učenika  kroz redovnu nastavu </w:t>
      </w:r>
    </w:p>
    <w:p w:rsidR="00C02DB2" w:rsidRDefault="00C02DB2" w:rsidP="008235B9"/>
    <w:p w:rsidR="00C02DB2" w:rsidRDefault="00C02DB2" w:rsidP="008235B9">
      <w:r w:rsidRPr="00E53A6F">
        <w:rPr>
          <w:b/>
        </w:rPr>
        <w:t xml:space="preserve">             Pokazatelj rezultata</w:t>
      </w:r>
      <w:r>
        <w:t xml:space="preserve">: broj učenika koji je uspješno završili nastavnu godinu </w:t>
      </w:r>
    </w:p>
    <w:p w:rsidR="00C02DB2" w:rsidRDefault="00C02DB2" w:rsidP="008235B9"/>
    <w:p w:rsidR="00C02DB2" w:rsidRDefault="00C02DB2" w:rsidP="008235B9">
      <w:r w:rsidRPr="00E53A6F">
        <w:rPr>
          <w:b/>
        </w:rPr>
        <w:t xml:space="preserve">          Cilj</w:t>
      </w:r>
      <w:r>
        <w:t xml:space="preserve">: Podizanje razine kreativnosti i sposobnosti učenika – učenike će se poticati na </w:t>
      </w:r>
    </w:p>
    <w:p w:rsidR="00C02DB2" w:rsidRDefault="00C02DB2" w:rsidP="008235B9">
      <w:r>
        <w:t xml:space="preserve">          izražavanje kreativnosti, talenata i sposobnosti, i to uključivanjem u slobodne</w:t>
      </w:r>
    </w:p>
    <w:p w:rsidR="00C02DB2" w:rsidRDefault="00C02DB2" w:rsidP="008235B9">
      <w:r>
        <w:t xml:space="preserve">          aktivnosti, natjecanja te druge školske projekte, priredbe i manifestacije   </w:t>
      </w:r>
    </w:p>
    <w:p w:rsidR="00C02DB2" w:rsidRDefault="00C02DB2" w:rsidP="008235B9"/>
    <w:p w:rsidR="00C02DB2" w:rsidRDefault="00C02DB2" w:rsidP="008235B9">
      <w:r w:rsidRPr="00E53A6F">
        <w:rPr>
          <w:b/>
        </w:rPr>
        <w:t xml:space="preserve">               Pokazatelj rezultata</w:t>
      </w:r>
      <w:r>
        <w:t xml:space="preserve">: Broj učenika koji je uključen u različite školske </w:t>
      </w:r>
    </w:p>
    <w:p w:rsidR="00C02DB2" w:rsidRDefault="00C02DB2" w:rsidP="008235B9">
      <w:r>
        <w:t xml:space="preserve">              aktivnosti/projekte i broj učenika koji je sudjelovao na natjecanjima </w:t>
      </w:r>
    </w:p>
    <w:p w:rsidR="00C02DB2" w:rsidRDefault="00C02DB2" w:rsidP="008235B9"/>
    <w:p w:rsidR="00C02DB2" w:rsidRDefault="00C02DB2" w:rsidP="008235B9">
      <w:r>
        <w:t xml:space="preserve"> </w:t>
      </w:r>
    </w:p>
    <w:p w:rsidR="00C02DB2" w:rsidRDefault="00C02DB2" w:rsidP="008235B9"/>
    <w:p w:rsidR="00C02DB2" w:rsidRDefault="00C02DB2" w:rsidP="008235B9"/>
    <w:p w:rsidR="00C02DB2" w:rsidRPr="00E53A6F" w:rsidRDefault="00C02DB2" w:rsidP="008235B9">
      <w:pPr>
        <w:rPr>
          <w:b/>
        </w:rPr>
      </w:pPr>
      <w:r w:rsidRPr="00E53A6F">
        <w:rPr>
          <w:b/>
        </w:rPr>
        <w:lastRenderedPageBreak/>
        <w:t>2.</w:t>
      </w:r>
      <w:r w:rsidRPr="00E53A6F">
        <w:rPr>
          <w:b/>
        </w:rPr>
        <w:tab/>
        <w:t>Izvještaji o postignutim ciljevima i rezultatima programa temeljenih na pokazateljima uspješnosti iz nadležnosti proračunskog korisnika u prethodnoj godini</w:t>
      </w:r>
    </w:p>
    <w:p w:rsidR="00C02DB2" w:rsidRPr="00E53A6F" w:rsidRDefault="00C02DB2" w:rsidP="008235B9">
      <w:pPr>
        <w:rPr>
          <w:b/>
        </w:rPr>
      </w:pPr>
    </w:p>
    <w:p w:rsidR="00C02DB2" w:rsidRDefault="00C02DB2" w:rsidP="008235B9">
      <w:r>
        <w:t>Ostvareno je redovno odvijanje nastavnog procesa:</w:t>
      </w:r>
    </w:p>
    <w:p w:rsidR="00C02DB2" w:rsidRDefault="00C02DB2" w:rsidP="008235B9">
      <w:r>
        <w:t>-</w:t>
      </w:r>
      <w:r>
        <w:tab/>
        <w:t>279 učenika je uspješno završilo nastavnu godinu 2014./15.</w:t>
      </w:r>
    </w:p>
    <w:p w:rsidR="00C02DB2" w:rsidRDefault="00C02DB2" w:rsidP="008235B9">
      <w:r>
        <w:t>-</w:t>
      </w:r>
      <w:r>
        <w:tab/>
        <w:t>Rezultati natjecanja</w:t>
      </w:r>
    </w:p>
    <w:p w:rsidR="00C02DB2" w:rsidRDefault="00C02DB2" w:rsidP="008235B9"/>
    <w:p w:rsidR="00C02DB2" w:rsidRDefault="00C02DB2" w:rsidP="00E53A6F">
      <w:r>
        <w:tab/>
        <w:t xml:space="preserve">                                                                                                                                  </w:t>
      </w:r>
      <w:proofErr w:type="spellStart"/>
      <w:r>
        <w:t>v.d.ravnatelja</w:t>
      </w:r>
      <w:proofErr w:type="spellEnd"/>
      <w:r>
        <w:t>:</w:t>
      </w:r>
    </w:p>
    <w:p w:rsidR="00C02DB2" w:rsidRDefault="00C02DB2" w:rsidP="00E53A6F">
      <w:r>
        <w:t xml:space="preserve">                                                                                                                                               Slavica </w:t>
      </w:r>
      <w:proofErr w:type="spellStart"/>
      <w:r>
        <w:t>Miočić,dipl.ing</w:t>
      </w:r>
      <w:proofErr w:type="spellEnd"/>
    </w:p>
    <w:p w:rsidR="00C02DB2" w:rsidRDefault="00C02DB2" w:rsidP="00EA62DC"/>
    <w:sectPr w:rsidR="00C02DB2" w:rsidSect="0051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DC"/>
    <w:rsid w:val="00114B70"/>
    <w:rsid w:val="00413758"/>
    <w:rsid w:val="00423738"/>
    <w:rsid w:val="00505E71"/>
    <w:rsid w:val="0051538D"/>
    <w:rsid w:val="00520525"/>
    <w:rsid w:val="00593E07"/>
    <w:rsid w:val="007F1C2D"/>
    <w:rsid w:val="008235B9"/>
    <w:rsid w:val="00926366"/>
    <w:rsid w:val="00A55E4B"/>
    <w:rsid w:val="00BF70CA"/>
    <w:rsid w:val="00C02DB2"/>
    <w:rsid w:val="00C9205D"/>
    <w:rsid w:val="00DB5C8E"/>
    <w:rsid w:val="00E53A6F"/>
    <w:rsid w:val="00EA62DC"/>
    <w:rsid w:val="00EC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2753AD-9C48-457D-AB38-CF3DAEED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8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Nikole Tesle, Gračac</vt:lpstr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Nikole Tesle, Gračac</dc:title>
  <dc:subject/>
  <dc:creator>Slavica Miočić</dc:creator>
  <cp:keywords/>
  <dc:description/>
  <cp:lastModifiedBy>Skola</cp:lastModifiedBy>
  <cp:revision>2</cp:revision>
  <dcterms:created xsi:type="dcterms:W3CDTF">2020-02-04T11:41:00Z</dcterms:created>
  <dcterms:modified xsi:type="dcterms:W3CDTF">2020-02-04T11:41:00Z</dcterms:modified>
</cp:coreProperties>
</file>